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Pr="00597477" w:rsidRDefault="00597477" w:rsidP="00597477">
      <w:pPr>
        <w:shd w:val="clear" w:color="auto" w:fill="F7F6F4"/>
        <w:spacing w:before="264" w:after="264" w:line="240" w:lineRule="auto"/>
        <w:outlineLvl w:val="2"/>
        <w:rPr>
          <w:rFonts w:ascii="Roboto Slab" w:eastAsia="Times New Roman" w:hAnsi="Roboto Slab" w:cs="Times New Roman"/>
          <w:b/>
          <w:bCs/>
          <w:color w:val="353535"/>
          <w:sz w:val="30"/>
          <w:szCs w:val="30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353535"/>
          <w:sz w:val="30"/>
          <w:szCs w:val="30"/>
          <w:lang w:eastAsia="ru-RU"/>
        </w:rPr>
        <w:t>Функция Родительский контроль: хороший помощник для родителей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Сегодня Вы узнаете о функции Родительский контроль, она несомненно пригодится родителям, которым не всё равно сколько времени их ребенок проводит за компьютером.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Компьютер, без сомнения очень полезная вещь! Но он перестает быть таковым, если человек только и знает, как просиживать целыми днями за online-играми с перерывом для общения в социальных сетях, или наоборот.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Ведь именно на это жалуются многие родители. Как по мне, так компьютер здесь не причем, разве смогли бы они это делать, если бы Вы им запретили?</w:t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545454"/>
          <w:sz w:val="17"/>
          <w:lang w:eastAsia="ru-RU"/>
        </w:rPr>
        <w:t>Контролируйте детей с помощью функции родительский контроль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Функция Родительский контроль позволяет:</w:t>
      </w:r>
    </w:p>
    <w:p w:rsidR="00597477" w:rsidRPr="00597477" w:rsidRDefault="00597477" w:rsidP="00597477">
      <w:pPr>
        <w:shd w:val="clear" w:color="auto" w:fill="F7F6F4"/>
        <w:spacing w:after="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— устанавливать определенные интервалы времени, когда Ваш ребенок сможет пользоваться компьютером</w:t>
      </w: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br/>
        <w:t>— заблокировать доступ к определенным играм</w:t>
      </w: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br/>
        <w:t>— заблокировать доступ к определенным программам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Требования для установки родительского контроля:</w:t>
      </w:r>
    </w:p>
    <w:p w:rsidR="00597477" w:rsidRPr="00597477" w:rsidRDefault="00597477" w:rsidP="00597477">
      <w:pPr>
        <w:shd w:val="clear" w:color="auto" w:fill="F7F6F4"/>
        <w:spacing w:after="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— у Вас должна быть учетная запись с правами администратора, защищенная паролем</w:t>
      </w: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br/>
        <w:t>— ребёнок, для которого устанавливается родительский контроль, должны иметь стандартную учетную запись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Как создавать учетные записи читайте здесь.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Родительский контроль: настройка и управление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Зайдите в Панель управления через меню Пуск, и найдите пункт Установка родительского контроля для всех пользователей.</w:t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545454"/>
          <w:sz w:val="17"/>
          <w:lang w:eastAsia="ru-RU"/>
        </w:rPr>
        <w:t>Родительский контроль: настройка и управление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Зайдите в Панель управления через меню Пуск, и найдите пункт Установка родительского контроля для всех пользователей.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2918460" cy="1203960"/>
            <wp:effectExtent l="19050" t="0" r="0" b="0"/>
            <wp:docPr id="1" name="Рисунок 1" descr="http://monm.rk.gov.ru/file/1(14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m.rk.gov.ru/file/1(14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Затем нужно выбрать учетную запись. Напомню, она должна быть стандартной, т.е. с обычным доступом!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3977640"/>
            <wp:effectExtent l="19050" t="0" r="7620" b="0"/>
            <wp:docPr id="2" name="Рисунок 2" descr="http://monm.rk.gov.ru/file/roditelskiy-kontr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m.rk.gov.ru/file/roditelskiy-kontro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 группе родительский контроль выберите Включить, используя текущие параметры.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4526280" cy="3619500"/>
            <wp:effectExtent l="19050" t="0" r="7620" b="0"/>
            <wp:docPr id="3" name="Рисунок 3" descr="http://monm.rk.gov.ru/file/roditelskiy-kontro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m.rk.gov.ru/file/roditelskiy-kontrol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После того, как Вы включите родительский контроль, можно будет настроить остальные параметры.</w:t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545454"/>
          <w:sz w:val="17"/>
          <w:lang w:eastAsia="ru-RU"/>
        </w:rPr>
        <w:t>Ограничения по времени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Выбрав этот пункт, откроется следующее окно: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3108960"/>
            <wp:effectExtent l="19050" t="0" r="7620" b="0"/>
            <wp:docPr id="4" name="Рисунок 4" descr="http://monm.rk.gov.ru/file/roditelskiy-kontro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m.rk.gov.ru/file/roditelskiy-kontrol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Это обычная таблица, в которой нужно отметить время, когда для этой учетной записи доступ к компьютеру будет закрыт.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Для этого просто нажмите на какой-либо квадратик и потяните мышку, точно так же как выделяются файлы и папки.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Или просто щелкайте по каждому отдельно.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4526280" cy="3619500"/>
            <wp:effectExtent l="19050" t="0" r="7620" b="0"/>
            <wp:docPr id="5" name="Рисунок 5" descr="http://monm.rk.gov.ru/file/roditelskiy-kontro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nm.rk.gov.ru/file/roditelskiy-kontrol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Моя таблица говорит о том, что с понедельника – пятницу доступ к этой учетной записи будет возможен только в промежутках времени с 12-14 и с 19-21.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 выходные доступ открыт круглосуточно.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 xml:space="preserve">Вот так просто можно задать время для каждого дня, поэтому даже если Вы находитесь на работе, Вашему ребенку придётся делать уроки </w:t>
      </w:r>
      <w:r w:rsidRPr="00597477">
        <w:rPr>
          <w:rFonts w:ascii="Times New Roman" w:eastAsia="Times New Roman" w:hAnsi="Times New Roman" w:cs="Times New Roman"/>
          <w:color w:val="545454"/>
          <w:sz w:val="17"/>
          <w:szCs w:val="17"/>
          <w:lang w:eastAsia="ru-RU"/>
        </w:rPr>
        <w:t>🙂</w:t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545454"/>
          <w:sz w:val="17"/>
          <w:lang w:eastAsia="ru-RU"/>
        </w:rPr>
        <w:t>Игры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Можно ли запускать игры?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Этот пункт определяет все игры, думаю ставить здесь Нет слишком жестоко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3360420"/>
            <wp:effectExtent l="19050" t="0" r="7620" b="0"/>
            <wp:docPr id="6" name="Рисунок 6" descr="http://monm.rk.gov.ru/file/roditelskiy-kontro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nm.rk.gov.ru/file/roditelskiy-kontrol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Задать категории для игр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 этом окне можно блокировать игры по типу содержимого.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5943600"/>
            <wp:effectExtent l="19050" t="0" r="7620" b="0"/>
            <wp:docPr id="7" name="Рисунок 7" descr="http://monm.rk.gov.ru/file/roditelskiy-kontrol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m.rk.gov.ru/file/roditelskiy-kontrol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В моем случае будут доступны все игры до категории T, категории M и Aо будут блокироваться.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Естественно, если Windows не сможет определить категорию игры, она будет доступна всегда.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Запрещение и разрешение игр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Здесь тоже все просто: запрещайте, разрешайте доступ к определенным играм!</w:t>
      </w:r>
    </w:p>
    <w:p w:rsidR="00597477" w:rsidRPr="00597477" w:rsidRDefault="00597477" w:rsidP="00597477">
      <w:pPr>
        <w:shd w:val="clear" w:color="auto" w:fill="F7F6F4"/>
        <w:spacing w:after="12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5265420"/>
            <wp:effectExtent l="19050" t="0" r="7620" b="0"/>
            <wp:docPr id="8" name="Рисунок 8" descr="http://monm.rk.gov.ru/file/roditelskiy-kontrol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nm.rk.gov.ru/file/roditelskiy-kontrol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b/>
          <w:bCs/>
          <w:color w:val="545454"/>
          <w:sz w:val="17"/>
          <w:lang w:eastAsia="ru-RU"/>
        </w:rPr>
        <w:t>Разрешение и блокировка конкретных программ</w:t>
      </w:r>
    </w:p>
    <w:p w:rsidR="00597477" w:rsidRPr="00597477" w:rsidRDefault="00597477" w:rsidP="00597477">
      <w:pPr>
        <w:shd w:val="clear" w:color="auto" w:fill="F7F6F4"/>
        <w:spacing w:after="120" w:line="240" w:lineRule="auto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 w:rsidRPr="00597477"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  <w:t>Как и указано в названии меню, здесь можно блокировать определенные программы.</w:t>
      </w:r>
    </w:p>
    <w:p w:rsidR="00597477" w:rsidRPr="00597477" w:rsidRDefault="00597477" w:rsidP="00597477">
      <w:pPr>
        <w:shd w:val="clear" w:color="auto" w:fill="F7F6F4"/>
        <w:spacing w:after="0" w:line="240" w:lineRule="auto"/>
        <w:jc w:val="center"/>
        <w:rPr>
          <w:rFonts w:ascii="Roboto Slab" w:eastAsia="Times New Roman" w:hAnsi="Roboto Slab" w:cs="Times New Roman"/>
          <w:color w:val="545454"/>
          <w:sz w:val="17"/>
          <w:szCs w:val="17"/>
          <w:lang w:eastAsia="ru-RU"/>
        </w:rPr>
      </w:pPr>
      <w:r>
        <w:rPr>
          <w:rFonts w:ascii="Roboto Slab" w:eastAsia="Times New Roman" w:hAnsi="Roboto Slab" w:cs="Times New Roman"/>
          <w:noProof/>
          <w:color w:val="545454"/>
          <w:sz w:val="17"/>
          <w:szCs w:val="17"/>
          <w:lang w:eastAsia="ru-RU"/>
        </w:rPr>
        <w:lastRenderedPageBreak/>
        <w:drawing>
          <wp:inline distT="0" distB="0" distL="0" distR="0">
            <wp:extent cx="4526280" cy="4351020"/>
            <wp:effectExtent l="19050" t="0" r="7620" b="0"/>
            <wp:docPr id="9" name="Рисунок 9" descr="http://monm.rk.gov.ru/file/roditelskiy-kontro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m.rk.gov.ru/file/roditelskiy-kontrol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C1" w:rsidRDefault="00C214C1"/>
    <w:sectPr w:rsidR="00C214C1" w:rsidSect="00C2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477"/>
    <w:rsid w:val="00597477"/>
    <w:rsid w:val="00C2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C1"/>
  </w:style>
  <w:style w:type="paragraph" w:styleId="3">
    <w:name w:val="heading 3"/>
    <w:basedOn w:val="a"/>
    <w:link w:val="30"/>
    <w:uiPriority w:val="9"/>
    <w:qFormat/>
    <w:rsid w:val="00597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2020-02-02T18:34:00Z</dcterms:created>
  <dcterms:modified xsi:type="dcterms:W3CDTF">2020-02-02T18:35:00Z</dcterms:modified>
</cp:coreProperties>
</file>