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</w:p>
    <w:p w:rsidR="00C70E09" w:rsidRDefault="00624BE3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  <w:r w:rsidRPr="00C70E09"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  <w:t>Аналитический отчет</w:t>
      </w:r>
    </w:p>
    <w:p w:rsidR="00624BE3" w:rsidRDefault="00624BE3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  <w:r w:rsidRPr="00C70E09"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  <w:t xml:space="preserve">о работе психолога за </w:t>
      </w:r>
      <w:r w:rsidR="00C70E09" w:rsidRPr="00C70E09"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  <w:t xml:space="preserve"> 2 полу</w:t>
      </w:r>
      <w:r w:rsidRPr="00C70E09"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  <w:t>год</w:t>
      </w:r>
      <w:r w:rsidR="00C70E09" w:rsidRPr="00C70E09"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  <w:t>ие</w:t>
      </w:r>
    </w:p>
    <w:p w:rsidR="00C70E09" w:rsidRP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  <w:t>2017-2018 учебного года</w:t>
      </w:r>
    </w:p>
    <w:p w:rsidR="00624BE3" w:rsidRPr="00C70E09" w:rsidRDefault="00C70E09" w:rsidP="00C70E0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A60C"/>
          <w:sz w:val="44"/>
          <w:szCs w:val="24"/>
          <w:lang w:eastAsia="ru-RU"/>
        </w:rPr>
        <w:t>Ганюта Ю.А.</w:t>
      </w: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C70E09" w:rsidRDefault="00C70E09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</w:p>
    <w:p w:rsidR="00624BE3" w:rsidRPr="00624BE3" w:rsidRDefault="00624BE3" w:rsidP="00624B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Аналитический отчет о р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аботе педагога-психолога  МКОУ «СОШ х.Ново-Исправненского»</w:t>
      </w:r>
      <w:r>
        <w:rPr>
          <w:rFonts w:ascii="Times New Roman" w:eastAsia="Times New Roman" w:hAnsi="Times New Roman" w:cs="Times New Roman"/>
          <w:color w:val="00A60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</w:t>
      </w:r>
      <w:r w:rsidR="00C70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 полугодие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2017-2018</w:t>
      </w: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учебный год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1. Общие задачи и н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аправления в деятельности 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работы психолого-педагогической службы является психологическое сопровождение в соответствии с требованиями государственного образовательного стандарта и помощь в адаптации к школьным требованиям.Основные задачи, поставленные перед психологической службой, отражены в таблице.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3"/>
        <w:gridCol w:w="5756"/>
      </w:tblGrid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Реализация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Сопровождение адаптации учащихся 1х классов к обучению в школе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C70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учащимися 1х классов была проведена диагностика, а также беседы с учителями. Были выделены дети с неполной адаптацией и дезадаптацией. В рамках коррекционной работы были проведены тренинги индивидуальные занятия с использованием сказкотерапии, кукол, мотивационных бесед, занимательных упражнений.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Сопровождение адаптации учащихся 5х классов к обучению в среднем звене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Была проведена диагностика посредством анкетирования, также некоторые дети с повышенной тревожностью были выделены учителями. С ребятами были проведены индивидуальные беседы с использованием тестов характера и темперамента, проведены групповые занятия, направленные на сплочение коллектива.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Предпрофильная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 профессиональная ориентация 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,11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 классов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помощью методик определялись професс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иональные склонности учащихся 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,11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классов, а также их склонности к определённым школьным предметам. По итогам диагностики информация о подходящих профессиях предоставлялись ученикам, классным руководителям и родителям.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Психологическая подготовка к экзаменам 9х, 11х классов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уч</w:t>
            </w:r>
            <w:r w:rsidR="00FF7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ащимися были проведены занятия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обучению правильно распределять время при подготовке к экзамену, ребята познакомились с типами темперамента и биоритмов, а также научились управлять своим эмоциональным состоянием. Были предложены упражнения на релаксацию.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Работа с неуспевающими учащимися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неуспевающими учащимися была проведена диагностика познавательной и эмоциональной сфер. По итогам работы были выданы рекомендации учителям, а также проведена мотивационная беседа с учащимся.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Консультативная работа с учащимися и родителями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Консультирование осуществлялось на базе диаг</w:t>
            </w:r>
            <w:r w:rsidR="00FF7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ностики, включало в себя беседу.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Психологическое просвещение учителей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FF7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Выступления на с</w:t>
            </w:r>
            <w:r w:rsidR="00FF7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овещание теме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«Адаптация учащихся 5х классов», </w:t>
            </w:r>
            <w:r w:rsidR="00FF77E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проведена беседа по эмоциональному выгоранию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Профилактика суицидального риска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Были выданы рекомендации учителям по распознаванию суицидально настроенных учащихся, по итогам наблюдений были проведены беседы с учащимися в подавленном эмоциональном состоянии или трудной жизненной ситуации.</w:t>
            </w:r>
          </w:p>
        </w:tc>
      </w:tr>
      <w:tr w:rsidR="00624BE3" w:rsidRPr="00624BE3" w:rsidTr="00FF77E0">
        <w:tc>
          <w:tcPr>
            <w:tcW w:w="3583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5756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FF77E0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Ч</w:t>
            </w:r>
            <w:r w:rsidR="00624BE3"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тение методической литературы.</w:t>
            </w:r>
          </w:p>
        </w:tc>
      </w:tr>
    </w:tbl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2. Анализ профессиональной деятельности по направлениям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решения профессиональных задач работа велась по основным направлениям: консультативное, диагностическое, коррекционно-развивающее, просветительское и методическое, в соответствии с перспективным планом работы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2.1. Диагностическая работа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2685"/>
        <w:gridCol w:w="1990"/>
        <w:gridCol w:w="3849"/>
      </w:tblGrid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Результат</w:t>
            </w:r>
          </w:p>
        </w:tc>
      </w:tr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адаптации первоклассников к школе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FF77E0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FF7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Диагностика была проведена посредством методики «Рисунок школы», «Рисунок человека», анкетирования учителей, диагностики мотивации. </w:t>
            </w:r>
          </w:p>
        </w:tc>
      </w:tr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Профориентационная работа в 9х классов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0F7700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0F7700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Изучение профессиональных склонностей учащихся,ДДО методика Климова 9 класс</w:t>
            </w:r>
          </w:p>
        </w:tc>
      </w:tr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адаптации пятиклассников к обучению в среднем звене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C70E09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C70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Диагностика была проведена посредством методики «Экспресс-диагностика адаптации», бесед с учителями и социальным педагогом. Выявлены учащиеся с девиантным поведением, с ними проведена диагностическая и коррекционная работа. </w:t>
            </w:r>
          </w:p>
        </w:tc>
      </w:tr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C70E09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Диагностика 4 класса</w:t>
            </w:r>
            <w:r w:rsidR="00624BE3"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готовность к обучению в среднем звене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Ученики выполнили 3 задания теста, направленные на диагностикусловесно-логического и абстрактно-символического мышления и ученики, мышление которых необходимо развивать. В целом все ученики готовы к переходу в среднее звено.</w:t>
            </w:r>
          </w:p>
        </w:tc>
      </w:tr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Итоговая диагностика адаптации 1х классов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Вывод диагностики: учебный процесс положительно сказался на развитии ребят, хорошо 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развито словесно-логическое мышление, повысились знания об окружающем мире</w:t>
            </w:r>
          </w:p>
        </w:tc>
      </w:tr>
      <w:tr w:rsidR="00624BE3" w:rsidRPr="00624BE3" w:rsidTr="000F7700">
        <w:tc>
          <w:tcPr>
            <w:tcW w:w="81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Итоговая диагностика тревожности выпускников 9х,11х классов</w:t>
            </w:r>
          </w:p>
        </w:tc>
        <w:tc>
          <w:tcPr>
            <w:tcW w:w="199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849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Проведена диагностика посредством «Экспресс-теста тревожности», Теста Тейлора. Проведено занятие по самопознанию и эффективным методам подготовки к экзаменам с учетом индивидуальных особенностей.</w:t>
            </w:r>
          </w:p>
        </w:tc>
      </w:tr>
    </w:tbl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2.2. Коррекционная и развивающая работа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470"/>
        <w:gridCol w:w="1853"/>
        <w:gridCol w:w="3953"/>
      </w:tblGrid>
      <w:tr w:rsidR="00624BE3" w:rsidRPr="00624BE3" w:rsidTr="00624BE3">
        <w:tc>
          <w:tcPr>
            <w:tcW w:w="73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№п/п</w:t>
            </w:r>
          </w:p>
        </w:tc>
        <w:tc>
          <w:tcPr>
            <w:tcW w:w="261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98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75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Оценка результативности</w:t>
            </w:r>
          </w:p>
        </w:tc>
      </w:tr>
      <w:tr w:rsidR="00624BE3" w:rsidRPr="00624BE3" w:rsidTr="00624BE3">
        <w:tc>
          <w:tcPr>
            <w:tcW w:w="73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Адаптация первоклассников к обучению в школе</w:t>
            </w:r>
          </w:p>
        </w:tc>
        <w:tc>
          <w:tcPr>
            <w:tcW w:w="198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Default="000F7700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Январь-</w:t>
            </w:r>
          </w:p>
          <w:p w:rsidR="000F7700" w:rsidRPr="00624BE3" w:rsidRDefault="000F7700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75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0F7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Занятия проводились с детьми с неполной адаптацией и дезадаптацией, а также с испытывающими проблемы в обучении.  На занятиях с дет</w:t>
            </w:r>
            <w:r w:rsidR="000F770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ьми велись мотивационные беседы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Проводились групповые занятия, направленные на сплочение коллектива и обучению самоконтролю. Детям предлагались занимательные задания для развития интереса к учёбе.</w:t>
            </w:r>
          </w:p>
        </w:tc>
      </w:tr>
      <w:tr w:rsidR="00624BE3" w:rsidRPr="00624BE3" w:rsidTr="00624BE3">
        <w:tc>
          <w:tcPr>
            <w:tcW w:w="73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Адаптация 5классников к обучению в среднем звене</w:t>
            </w:r>
          </w:p>
        </w:tc>
        <w:tc>
          <w:tcPr>
            <w:tcW w:w="198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E32C07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475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 ребятами, которые показали высокие баллы по тревожности, были проведены беседы, обучение методам снижения напряжения. Также были проведены групповые занятия на сплочение.</w:t>
            </w:r>
          </w:p>
        </w:tc>
      </w:tr>
      <w:tr w:rsidR="00624BE3" w:rsidRPr="00624BE3" w:rsidTr="00624BE3">
        <w:tc>
          <w:tcPr>
            <w:tcW w:w="73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Помощь учащимся в трудной жизненной ситуации</w:t>
            </w:r>
          </w:p>
        </w:tc>
        <w:tc>
          <w:tcPr>
            <w:tcW w:w="198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 — апрель</w:t>
            </w:r>
          </w:p>
        </w:tc>
        <w:tc>
          <w:tcPr>
            <w:tcW w:w="475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Занятия направлены на повышение эмоционального благополучия учащихся, адаптацию. Проводятся по программе «Помощь учащимся, находящимся в трудной жизненной ситуации».Результат – обретение навыков уверенного поведения, планирования своей жизни, снижение тревожности.</w:t>
            </w:r>
          </w:p>
        </w:tc>
      </w:tr>
      <w:tr w:rsidR="00624BE3" w:rsidRPr="00624BE3" w:rsidTr="00624BE3">
        <w:tc>
          <w:tcPr>
            <w:tcW w:w="73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Психологическая подготовка к 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экзаменам в 9х и 11х классах</w:t>
            </w:r>
          </w:p>
        </w:tc>
        <w:tc>
          <w:tcPr>
            <w:tcW w:w="1980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Февраль — май</w:t>
            </w:r>
          </w:p>
        </w:tc>
        <w:tc>
          <w:tcPr>
            <w:tcW w:w="4755" w:type="dxa"/>
            <w:tcBorders>
              <w:top w:val="single" w:sz="6" w:space="0" w:color="DDDDDD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624BE3" w:rsidRPr="00624BE3" w:rsidRDefault="00624BE3" w:rsidP="0062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Подготовка заключалась в чтении лекций на тему оптимизации </w:t>
            </w:r>
            <w:r w:rsidRPr="00624BE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ресурсов организма и практических занятий на приобретение навыков релаксации – дыхательные техники, аутотренинг.</w:t>
            </w:r>
          </w:p>
        </w:tc>
      </w:tr>
    </w:tbl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 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2.3. Консультативная работа с детьми, родителями, педагогами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1) с детьми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Основные темы консультаций: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Детско-родительские отношения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и отношения с учителями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Предпрофильная ориентация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Профориентация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Самопознание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со сверстниками</w:t>
      </w:r>
    </w:p>
    <w:p w:rsidR="00624BE3" w:rsidRPr="00624BE3" w:rsidRDefault="00624BE3" w:rsidP="00624BE3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Личностные особенности и особенности поведения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рамках индивидуальных консультаций была проведена индивидуальная диагностика. Были использованы следующие методики: тесты Айзенка, ШТУР, ДДО, Голланд, «Опросник профессиональных склонностей», матрицы Равена и другие.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Б) с родителями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Основные темы консультаций – проблемы, связанные с детско-родительскими отношениями, и индивидуальные особенности детей.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 отметить, что родителей, посещающих консультации школьного психолога мало, часто родители даже при рекомендации классного руководителя не приходят на консультации, считая это лишним. Тем не менее, работа с ребенком зачастую невозможна без поддержки родителей.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В) с педагогами и администрацией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Основные темы консультаций</w:t>
      </w:r>
    </w:p>
    <w:p w:rsidR="00624BE3" w:rsidRPr="00624BE3" w:rsidRDefault="00624BE3" w:rsidP="00624BE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Обратная связь, результаты исследований, рекомендации</w:t>
      </w:r>
    </w:p>
    <w:p w:rsidR="00624BE3" w:rsidRPr="00624BE3" w:rsidRDefault="00624BE3" w:rsidP="00624BE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конкретных случаев (анализ проблем, рассмотрение вариантов помощи и рекомендации по конкретным детям</w:t>
      </w:r>
    </w:p>
    <w:p w:rsidR="00624BE3" w:rsidRPr="00624BE3" w:rsidRDefault="00624BE3" w:rsidP="00624BE3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Другое (ШАН, проектная деятельность, подготовка игр и мероприятий и т.д.)</w:t>
      </w:r>
    </w:p>
    <w:p w:rsidR="00624BE3" w:rsidRPr="00624BE3" w:rsidRDefault="00624BE3" w:rsidP="00624BE3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Работа с личными запросами</w:t>
      </w:r>
    </w:p>
    <w:p w:rsidR="00C70E09" w:rsidRDefault="00C70E09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2.4. Профилактическая работа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Психологическая служба школы приняла профилактические меры в следующих направлениях: профилактика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-школьной неуспешности (групповые дискуссии, тренинги, индивидуальные консультации, занятие на саморегуляцию),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слабой мотивации к обучению (деловые игры, групповые дискуссии),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кризисов самоопределения (профориентационная работа и работа по предпрофильной ориентации),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конфликтных отношений в классе (социометрия, мини-лекции по стратегиям разрешения конфликтных ситуаций),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проблем социализации (социометрия, тренинги, групповая работа, индивидуальные консультации),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проблем в детско-родительских отношениях (выступления на родительских собраниях, индивидуальные консультации)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суицида (подготовка материалов для учителей и классных руководителей, подготовка памятки)</w:t>
      </w:r>
      <w:r w:rsidR="00C70E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24BE3" w:rsidRPr="00624BE3" w:rsidRDefault="00624BE3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5B6E94" w:rsidRDefault="005B6E94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24BE3" w:rsidRPr="00624BE3" w:rsidRDefault="005B6E94" w:rsidP="00624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3.Перспективные цели и задачи на следующий 2018-2019 учебный год </w:t>
      </w:r>
      <w:r w:rsidR="00624BE3" w:rsidRPr="00624B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B6E94" w:rsidRPr="005B6E94" w:rsidRDefault="005B6E94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b/>
          <w:bCs/>
          <w:sz w:val="24"/>
          <w:szCs w:val="24"/>
        </w:rPr>
        <w:t xml:space="preserve">Цель работы: </w:t>
      </w:r>
      <w:r w:rsidRPr="005B6E94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обучающихся в процессе обучения: создание условий для полноценного развития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личности школьников (развития мотивационной, эмоционально-волевой, коммуникативной, познавательной сфер личности ребенка), для сохранения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и укрепления психологического здоровья, успешного обучения и воспитания; психолого-педагогическое сопровождение образовательного процесса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в условиях введения ФГОС НОО, ФГОС ООО и ФГОС СОО.</w:t>
      </w:r>
    </w:p>
    <w:p w:rsidR="005B6E94" w:rsidRDefault="005B6E94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6E94">
        <w:rPr>
          <w:rFonts w:ascii="Times New Roman" w:hAnsi="Times New Roman" w:cs="Times New Roman"/>
          <w:b/>
          <w:bCs/>
          <w:sz w:val="24"/>
          <w:szCs w:val="24"/>
        </w:rPr>
        <w:t>Задачи работы: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1. Выявлять и изучать индивидуальные особенности развития обучающихся в единстве интеллектуальной и эмоционально-волевой сфер их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проявления; содействовать формированию и развитию творческих и интеллектуальных способностей школьников.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2. Способствовать комфортному протеканию адаптационного периода об</w:t>
      </w:r>
      <w:r w:rsidR="00326B74">
        <w:rPr>
          <w:rFonts w:ascii="Times New Roman" w:hAnsi="Times New Roman" w:cs="Times New Roman"/>
          <w:sz w:val="24"/>
          <w:szCs w:val="24"/>
        </w:rPr>
        <w:t>учающихся 1-х, 5-х</w:t>
      </w:r>
      <w:bookmarkStart w:id="0" w:name="_GoBack"/>
      <w:bookmarkEnd w:id="0"/>
      <w:r w:rsidRPr="005B6E94">
        <w:rPr>
          <w:rFonts w:ascii="Times New Roman" w:hAnsi="Times New Roman" w:cs="Times New Roman"/>
          <w:sz w:val="24"/>
          <w:szCs w:val="24"/>
        </w:rPr>
        <w:t>, а также максимально содействовать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психическому развитию обучающихся, обеспечению сохранности психологического здоровья и психологической готовности к жизненному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самоопределению.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3. Проводить психопрофилактическую работу с детьми «группы риска» и их родителями (законными представителями); содействовать педагогам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в изучении личности детей с целью коррекции и профилактики психологических отклонений в развитии обучающихся; проводить</w:t>
      </w:r>
    </w:p>
    <w:p w:rsidR="00C70E09" w:rsidRPr="005B6E94" w:rsidRDefault="00C70E09" w:rsidP="00C70E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E94">
        <w:rPr>
          <w:rFonts w:ascii="Times New Roman" w:hAnsi="Times New Roman" w:cs="Times New Roman"/>
          <w:sz w:val="24"/>
          <w:szCs w:val="24"/>
        </w:rPr>
        <w:t>консультативно-просветительную работу среди педагогических работников, обучающихся, родителей (законных представителей) по вопросам</w:t>
      </w:r>
    </w:p>
    <w:p w:rsidR="00624BE3" w:rsidRPr="005B6E94" w:rsidRDefault="00C70E09" w:rsidP="00C70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B6E94">
        <w:rPr>
          <w:rFonts w:ascii="Times New Roman" w:hAnsi="Times New Roman" w:cs="Times New Roman"/>
          <w:sz w:val="24"/>
          <w:szCs w:val="24"/>
        </w:rPr>
        <w:t>обучения и воспитания.</w:t>
      </w:r>
    </w:p>
    <w:sectPr w:rsidR="00624BE3" w:rsidRPr="005B6E94" w:rsidSect="00C70E09">
      <w:pgSz w:w="11906" w:h="16838"/>
      <w:pgMar w:top="1134" w:right="850" w:bottom="1134" w:left="1701" w:header="708" w:footer="708" w:gutter="0"/>
      <w:pgBorders w:display="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F78CE"/>
    <w:multiLevelType w:val="multilevel"/>
    <w:tmpl w:val="746A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D1D7F"/>
    <w:multiLevelType w:val="multilevel"/>
    <w:tmpl w:val="7324A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317F3"/>
    <w:multiLevelType w:val="multilevel"/>
    <w:tmpl w:val="D1FC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40088"/>
    <w:multiLevelType w:val="multilevel"/>
    <w:tmpl w:val="0D2A5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5377E"/>
    <w:multiLevelType w:val="multilevel"/>
    <w:tmpl w:val="5C8832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FE7BA1"/>
    <w:multiLevelType w:val="multilevel"/>
    <w:tmpl w:val="262A8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2197E"/>
    <w:multiLevelType w:val="multilevel"/>
    <w:tmpl w:val="6B24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E3"/>
    <w:rsid w:val="000F7700"/>
    <w:rsid w:val="00326B74"/>
    <w:rsid w:val="00571EEF"/>
    <w:rsid w:val="005B6E94"/>
    <w:rsid w:val="00624BE3"/>
    <w:rsid w:val="006C3502"/>
    <w:rsid w:val="00C70E09"/>
    <w:rsid w:val="00C92836"/>
    <w:rsid w:val="00E32C07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72CDB-DCBD-46AF-804F-C1C6E0D6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2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567486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22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88049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4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790098">
                  <w:marLeft w:val="922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861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6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96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4614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483</dc:creator>
  <cp:keywords/>
  <dc:description/>
  <cp:lastModifiedBy>483</cp:lastModifiedBy>
  <cp:revision>3</cp:revision>
  <dcterms:created xsi:type="dcterms:W3CDTF">2018-11-08T06:48:00Z</dcterms:created>
  <dcterms:modified xsi:type="dcterms:W3CDTF">2018-11-23T07:00:00Z</dcterms:modified>
</cp:coreProperties>
</file>